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6677E7" w14:textId="11123F75" w:rsidR="00F64A71" w:rsidRPr="000C5BB4" w:rsidRDefault="00F64A71" w:rsidP="007B0006">
      <w:pPr>
        <w:pStyle w:val="TEKSTZacznikido"/>
        <w:rPr>
          <w:color w:val="FF0000"/>
        </w:rPr>
      </w:pPr>
      <w:bookmarkStart w:id="0" w:name="_Hlk213318872"/>
      <w:r w:rsidRPr="00D545C0">
        <w:t>Załącznik</w:t>
      </w:r>
      <w:r w:rsidR="008B4CD1">
        <w:t xml:space="preserve"> nr </w:t>
      </w:r>
      <w:r w:rsidR="00F46016">
        <w:t>7</w:t>
      </w:r>
      <w:bookmarkStart w:id="1" w:name="_GoBack"/>
      <w:bookmarkEnd w:id="1"/>
      <w:r w:rsidRPr="00D545C0">
        <w:t xml:space="preserve"> do </w:t>
      </w:r>
      <w:r w:rsidR="007B0006">
        <w:t>wniosku o przyznanie środków Krajowego Funduszu Szkoleniowego (KFS) na finansowanie kosztów kształcenia ustawicznego</w:t>
      </w:r>
    </w:p>
    <w:bookmarkEnd w:id="0"/>
    <w:p w14:paraId="307A5047" w14:textId="06018A20" w:rsidR="00F64A71" w:rsidRPr="00A420FE" w:rsidRDefault="00F64A71" w:rsidP="00C95EFB">
      <w:pPr>
        <w:jc w:val="center"/>
        <w:rPr>
          <w:rFonts w:ascii="Times New Roman" w:hAnsi="Times New Roman" w:cs="Times New Roman"/>
          <w:i/>
          <w:iCs/>
        </w:r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de minimis</w:t>
            </w:r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późn.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2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>, z późn.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2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, z późn.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>zgodnie z rozporządzeniem Rady Ministrów z dnia 24 grudnia 2007 r. w sprawie Polskiej Klasyfikacji Działalności (PKD) (Dz. U. poz. 1885, z późn.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F46016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F4601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F4601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F4601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F4601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F4601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F4601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F4601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F4601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F4601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F4601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F4601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F4601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F4601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F4601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F4601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F4601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F4601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3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3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F46016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F46016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Czy podmiot będący przedsiębiorcą innym niż 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F46016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F46016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F46016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F4601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F4601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F4601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F4601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F4601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F4601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F4601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F4601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F4601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F4601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F4601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F4601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F4601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F4601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F4601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F4601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F4601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F4601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F46016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F46016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F46016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F46016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F46016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F46016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de minimis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F4601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F4601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F4601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F4601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F4601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F46016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F46016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F46016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lastRenderedPageBreak/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6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, z 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6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CDFF70" w14:textId="77777777" w:rsidR="001F682C" w:rsidRDefault="001F682C" w:rsidP="00021B4B">
      <w:pPr>
        <w:spacing w:after="0" w:line="240" w:lineRule="auto"/>
      </w:pPr>
      <w:r>
        <w:separator/>
      </w:r>
    </w:p>
  </w:endnote>
  <w:endnote w:type="continuationSeparator" w:id="0">
    <w:p w14:paraId="6B1090C8" w14:textId="77777777" w:rsidR="001F682C" w:rsidRDefault="001F682C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4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4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5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5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46016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1A6C69" w14:textId="77777777" w:rsidR="001F682C" w:rsidRDefault="001F682C" w:rsidP="00021B4B">
      <w:pPr>
        <w:spacing w:after="0" w:line="240" w:lineRule="auto"/>
      </w:pPr>
      <w:r>
        <w:separator/>
      </w:r>
    </w:p>
  </w:footnote>
  <w:footnote w:type="continuationSeparator" w:id="0">
    <w:p w14:paraId="0A4DCED7" w14:textId="77777777" w:rsidR="001F682C" w:rsidRDefault="001F682C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11"/>
  </w:num>
  <w:num w:numId="6">
    <w:abstractNumId w:val="13"/>
  </w:num>
  <w:num w:numId="7">
    <w:abstractNumId w:val="12"/>
  </w:num>
  <w:num w:numId="8">
    <w:abstractNumId w:val="2"/>
  </w:num>
  <w:num w:numId="9">
    <w:abstractNumId w:val="8"/>
  </w:num>
  <w:num w:numId="10">
    <w:abstractNumId w:val="9"/>
  </w:num>
  <w:num w:numId="11">
    <w:abstractNumId w:val="7"/>
  </w:num>
  <w:num w:numId="12">
    <w:abstractNumId w:val="6"/>
  </w:num>
  <w:num w:numId="13">
    <w:abstractNumId w:val="0"/>
  </w:num>
  <w:num w:numId="14">
    <w:abstractNumId w:val="14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7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6760F"/>
    <w:rsid w:val="00772C29"/>
    <w:rsid w:val="007764FD"/>
    <w:rsid w:val="00794243"/>
    <w:rsid w:val="007A0594"/>
    <w:rsid w:val="007A13BA"/>
    <w:rsid w:val="007A5267"/>
    <w:rsid w:val="007B0006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4CD1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328A2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016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E0EFDD4-CFB6-452E-8573-4F434755F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1830</Words>
  <Characters>10981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Natalia Ankiewicz</cp:lastModifiedBy>
  <cp:revision>6</cp:revision>
  <dcterms:created xsi:type="dcterms:W3CDTF">2025-11-05T07:42:00Z</dcterms:created>
  <dcterms:modified xsi:type="dcterms:W3CDTF">2026-03-10T13:40:00Z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